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3A7F9" w14:textId="42CFE62D" w:rsidR="004305F5" w:rsidRDefault="004305F5" w:rsidP="004305F5">
      <w:pPr>
        <w:rPr>
          <w:b/>
          <w:sz w:val="36"/>
          <w:szCs w:val="36"/>
        </w:rPr>
      </w:pPr>
      <w:r>
        <w:rPr>
          <w:b/>
          <w:sz w:val="36"/>
          <w:szCs w:val="36"/>
        </w:rPr>
        <w:t xml:space="preserve">                       </w:t>
      </w:r>
    </w:p>
    <w:p w14:paraId="419FD898" w14:textId="77777777" w:rsidR="004305F5" w:rsidRPr="003C4F9F" w:rsidRDefault="004305F5" w:rsidP="004305F5">
      <w:pPr>
        <w:rPr>
          <w:b/>
          <w:sz w:val="36"/>
          <w:szCs w:val="36"/>
        </w:rPr>
      </w:pPr>
      <w:r w:rsidRPr="003C4F9F">
        <w:rPr>
          <w:b/>
          <w:sz w:val="36"/>
          <w:szCs w:val="36"/>
        </w:rPr>
        <w:t>HUIS</w:t>
      </w:r>
      <w:r>
        <w:rPr>
          <w:b/>
          <w:sz w:val="36"/>
          <w:szCs w:val="36"/>
        </w:rPr>
        <w:t xml:space="preserve">HOUDELIJK </w:t>
      </w:r>
      <w:r w:rsidRPr="003C4F9F">
        <w:rPr>
          <w:b/>
          <w:sz w:val="36"/>
          <w:szCs w:val="36"/>
        </w:rPr>
        <w:t>REGLEMENT</w:t>
      </w:r>
      <w:r>
        <w:rPr>
          <w:b/>
          <w:sz w:val="36"/>
          <w:szCs w:val="36"/>
        </w:rPr>
        <w:t xml:space="preserve"> </w:t>
      </w:r>
    </w:p>
    <w:p w14:paraId="2C451098" w14:textId="77777777" w:rsidR="004305F5" w:rsidRDefault="004305F5" w:rsidP="004305F5">
      <w:pPr>
        <w:pStyle w:val="Lijstalinea"/>
        <w:numPr>
          <w:ilvl w:val="0"/>
          <w:numId w:val="8"/>
        </w:numPr>
        <w:spacing w:after="200" w:line="276" w:lineRule="auto"/>
      </w:pPr>
      <w:r>
        <w:t>Doelstelling stichting Stadshobbycentrum  “het Baken”.</w:t>
      </w:r>
    </w:p>
    <w:p w14:paraId="709A54BB" w14:textId="77777777" w:rsidR="004305F5" w:rsidRDefault="004305F5" w:rsidP="004305F5">
      <w:pPr>
        <w:pStyle w:val="Lijstalinea"/>
        <w:ind w:left="360"/>
      </w:pPr>
      <w:r>
        <w:t>De stichting heeft tot doel ruimte, middelen en deskundigheid ter beschikking te stellen voor zinvolle tijdsbesteding aan volwassenen, die niet volledig aan het arbeidsproces deelnemen (waar mogelijk ook voor gehandicapten, e.e.a. ter beoordeling van het bestuur) zodat de vrije tijd gebruikt kan worden voor diverse hobby’s en andere activiteiten zonder winstoogmerk.</w:t>
      </w:r>
    </w:p>
    <w:p w14:paraId="6BB18F01" w14:textId="77777777" w:rsidR="004305F5" w:rsidRDefault="004305F5" w:rsidP="004305F5">
      <w:pPr>
        <w:pStyle w:val="Lijstalinea"/>
        <w:ind w:left="360"/>
      </w:pPr>
    </w:p>
    <w:p w14:paraId="15C809FC" w14:textId="77777777" w:rsidR="004305F5" w:rsidRDefault="004305F5" w:rsidP="004305F5">
      <w:pPr>
        <w:pStyle w:val="Lijstalinea"/>
        <w:numPr>
          <w:ilvl w:val="0"/>
          <w:numId w:val="8"/>
        </w:numPr>
        <w:spacing w:after="200" w:line="276" w:lineRule="auto"/>
      </w:pPr>
      <w:r>
        <w:t xml:space="preserve">Iedereen die deelnemer wenst te worden dient zich in te laten schrijven waarbij hij/zij de persoonlijke gegevens naar waarheid opgeeft. Deze gegevens zijn voor de andere deelnemers niet openbaar. </w:t>
      </w:r>
    </w:p>
    <w:p w14:paraId="0F31BBD2" w14:textId="4A69218D" w:rsidR="00930A3B" w:rsidRDefault="007B19B9" w:rsidP="00930A3B">
      <w:pPr>
        <w:pStyle w:val="Lijstalinea"/>
        <w:spacing w:after="200" w:line="276" w:lineRule="auto"/>
        <w:ind w:left="360"/>
      </w:pPr>
      <w:r>
        <w:t xml:space="preserve">Een potentiële deelnemer mag gratis een maand proefdraaien, </w:t>
      </w:r>
      <w:r w:rsidR="00B92F8C">
        <w:t>waarna bekeken wordt hoe</w:t>
      </w:r>
      <w:r w:rsidR="0099326D">
        <w:t xml:space="preserve"> de deelname bevalt.</w:t>
      </w:r>
    </w:p>
    <w:p w14:paraId="3633BC53" w14:textId="35257FBE" w:rsidR="004305F5" w:rsidRDefault="004305F5" w:rsidP="004305F5">
      <w:pPr>
        <w:pStyle w:val="Lijstalinea"/>
        <w:ind w:left="360"/>
      </w:pPr>
      <w:r>
        <w:t xml:space="preserve">De kosten van </w:t>
      </w:r>
      <w:proofErr w:type="spellStart"/>
      <w:r>
        <w:t>deelnemerschap</w:t>
      </w:r>
      <w:proofErr w:type="spellEnd"/>
      <w:r>
        <w:t xml:space="preserve"> worden door het bestuur jaarlijks vastgesteld.</w:t>
      </w:r>
    </w:p>
    <w:p w14:paraId="79CC8355" w14:textId="77777777" w:rsidR="004305F5" w:rsidRDefault="004305F5" w:rsidP="004305F5">
      <w:pPr>
        <w:pStyle w:val="Lijstalinea"/>
        <w:ind w:left="360"/>
      </w:pPr>
      <w:r>
        <w:t>Begeleiders en bestuur zijn in principe vrij van contributie.</w:t>
      </w:r>
    </w:p>
    <w:p w14:paraId="35D74326" w14:textId="77777777" w:rsidR="004305F5" w:rsidRDefault="004305F5" w:rsidP="004305F5">
      <w:pPr>
        <w:pStyle w:val="Lijstalinea"/>
        <w:ind w:left="360"/>
      </w:pPr>
    </w:p>
    <w:p w14:paraId="1E37D89B" w14:textId="77777777" w:rsidR="004305F5" w:rsidRDefault="004305F5" w:rsidP="004305F5">
      <w:pPr>
        <w:pStyle w:val="Lijstalinea"/>
        <w:numPr>
          <w:ilvl w:val="0"/>
          <w:numId w:val="8"/>
        </w:numPr>
        <w:spacing w:after="200" w:line="276" w:lineRule="auto"/>
      </w:pPr>
      <w:r>
        <w:t>De openingstijden van het hobbycentrum zijn van maandag tot en met donderdag van 9.00 tot 16.00 uur.</w:t>
      </w:r>
    </w:p>
    <w:p w14:paraId="5F7D76F1" w14:textId="77777777" w:rsidR="004305F5" w:rsidRDefault="004305F5" w:rsidP="004305F5">
      <w:pPr>
        <w:pStyle w:val="Lijstalinea"/>
        <w:ind w:left="360"/>
      </w:pPr>
    </w:p>
    <w:p w14:paraId="6B48E413" w14:textId="77777777" w:rsidR="004305F5" w:rsidRDefault="004305F5" w:rsidP="004305F5">
      <w:pPr>
        <w:pStyle w:val="Lijstalinea"/>
        <w:numPr>
          <w:ilvl w:val="0"/>
          <w:numId w:val="8"/>
        </w:numPr>
      </w:pPr>
      <w:r>
        <w:t xml:space="preserve">In het gebouw  geldt een alcohol- en rookverbod. </w:t>
      </w:r>
    </w:p>
    <w:p w14:paraId="666295A6" w14:textId="77777777" w:rsidR="004305F5" w:rsidRDefault="004305F5" w:rsidP="004305F5">
      <w:pPr>
        <w:pStyle w:val="Lijstalinea"/>
        <w:ind w:left="360"/>
      </w:pPr>
      <w:r>
        <w:t>Consumpties  en etenswaren dienen alleen in de kantine te worden gebruikt. Serviesgoed e.d. wordt door de deelnemers  zelf op de daarvoor  bestemde tafel teruggeplaatst.</w:t>
      </w:r>
    </w:p>
    <w:p w14:paraId="6F13FF1B" w14:textId="77777777" w:rsidR="004305F5" w:rsidRDefault="004305F5" w:rsidP="004305F5"/>
    <w:p w14:paraId="6D2EAE09" w14:textId="77777777" w:rsidR="004305F5" w:rsidRDefault="004305F5" w:rsidP="004305F5">
      <w:pPr>
        <w:pStyle w:val="Lijstalinea"/>
        <w:numPr>
          <w:ilvl w:val="0"/>
          <w:numId w:val="8"/>
        </w:numPr>
      </w:pPr>
      <w:r>
        <w:t>De deelnemers zijn verplicht hun eigen werkplek (na gebruik) schoon te maken en gebruikt gereedschap en materiaal op de daartoe aangewezen plaatsen terug te brengen. De begeleider die toezicht over de ruimte heeft kan aanvullende instructies op dit punt aan de deelnemers geven.</w:t>
      </w:r>
    </w:p>
    <w:p w14:paraId="32D77998" w14:textId="77777777" w:rsidR="004305F5" w:rsidRDefault="004305F5" w:rsidP="004305F5"/>
    <w:p w14:paraId="0F608C78" w14:textId="1EE58061" w:rsidR="004305F5" w:rsidRDefault="004305F5" w:rsidP="004305F5">
      <w:pPr>
        <w:pStyle w:val="Lijstalinea"/>
        <w:numPr>
          <w:ilvl w:val="0"/>
          <w:numId w:val="8"/>
        </w:numPr>
      </w:pPr>
      <w:r>
        <w:t xml:space="preserve">Elke deelnemer heeft zich te houden aan de </w:t>
      </w:r>
      <w:r w:rsidR="002E6297">
        <w:t>aanwijzingen</w:t>
      </w:r>
      <w:r>
        <w:t xml:space="preserve"> die de begeleider van de desbetreffende activiteit geeft.</w:t>
      </w:r>
    </w:p>
    <w:p w14:paraId="05F99FAE" w14:textId="77777777" w:rsidR="004305F5" w:rsidRDefault="004305F5" w:rsidP="004305F5">
      <w:pPr>
        <w:pStyle w:val="Lijstalinea"/>
        <w:ind w:left="360"/>
      </w:pPr>
      <w:r>
        <w:t>Werkstukken die niet mee naar huis (kunnen) worden genomen, dienen in overleg met de begeleider opgeborgen te worden en voorzien te zijn van naam en adres.</w:t>
      </w:r>
    </w:p>
    <w:p w14:paraId="546F7FA5" w14:textId="77777777" w:rsidR="004305F5" w:rsidRDefault="004305F5" w:rsidP="004305F5">
      <w:pPr>
        <w:pStyle w:val="Lijstalinea"/>
        <w:ind w:left="360"/>
      </w:pPr>
      <w:r>
        <w:t>Werkstukken die klaar zijn of waaraan niet verder wordt gewerkt, moeten binnen twee weken meegenomen worden. In principe neemt men zoveel mogelijk zijn/haar werkstuk iedere keer mee.</w:t>
      </w:r>
    </w:p>
    <w:p w14:paraId="34DF5987" w14:textId="77777777" w:rsidR="002E6297" w:rsidRDefault="002E6297" w:rsidP="004305F5">
      <w:pPr>
        <w:pStyle w:val="Lijstalinea"/>
        <w:ind w:left="360"/>
      </w:pPr>
    </w:p>
    <w:p w14:paraId="5480C7F0" w14:textId="77777777" w:rsidR="004305F5" w:rsidRDefault="004305F5" w:rsidP="004305F5">
      <w:pPr>
        <w:pStyle w:val="Lijstalinea"/>
        <w:ind w:left="360"/>
      </w:pPr>
    </w:p>
    <w:p w14:paraId="220A70DE" w14:textId="290A95BB" w:rsidR="004305F5" w:rsidRDefault="004305F5" w:rsidP="00116A0F">
      <w:pPr>
        <w:pStyle w:val="Lijstalinea"/>
        <w:numPr>
          <w:ilvl w:val="0"/>
          <w:numId w:val="8"/>
        </w:numPr>
      </w:pPr>
      <w:r>
        <w:t>Eigendommen van het Baken mogen niet mee naar huis</w:t>
      </w:r>
      <w:r w:rsidR="00116A0F">
        <w:t xml:space="preserve"> </w:t>
      </w:r>
      <w:r>
        <w:t>worden genomen</w:t>
      </w:r>
    </w:p>
    <w:p w14:paraId="0598CC18" w14:textId="77777777" w:rsidR="004305F5" w:rsidRDefault="004305F5" w:rsidP="004305F5">
      <w:pPr>
        <w:pStyle w:val="Lijstalinea"/>
        <w:ind w:left="360"/>
      </w:pPr>
    </w:p>
    <w:p w14:paraId="51DA6738" w14:textId="77777777" w:rsidR="004305F5" w:rsidRDefault="004305F5" w:rsidP="004305F5">
      <w:pPr>
        <w:pStyle w:val="Lijstalinea"/>
        <w:numPr>
          <w:ilvl w:val="0"/>
          <w:numId w:val="8"/>
        </w:numPr>
      </w:pPr>
      <w:r>
        <w:t>Het is mogelijk om bepaalde materialen via ‘het Baken” te bestellen.</w:t>
      </w:r>
    </w:p>
    <w:p w14:paraId="42B6B984" w14:textId="77777777" w:rsidR="004305F5" w:rsidRDefault="004305F5" w:rsidP="004305F5">
      <w:pPr>
        <w:pStyle w:val="Lijstalinea"/>
        <w:ind w:left="360"/>
      </w:pPr>
      <w:r>
        <w:t>Deze materialen worden bij ontvangst direct contant aan de begeleider of de daartoe aangewezen persoon afgerekend.</w:t>
      </w:r>
    </w:p>
    <w:p w14:paraId="76F7E58D" w14:textId="77777777" w:rsidR="004305F5" w:rsidRDefault="004305F5" w:rsidP="004305F5">
      <w:pPr>
        <w:pStyle w:val="Lijstalinea"/>
        <w:ind w:left="360"/>
      </w:pPr>
      <w:r>
        <w:t>Door derden geschonken materiaal wordt tegen een vergoeding aan de deelnemers verkocht. Ook dit materiaal dient contant te worden afgerekend.</w:t>
      </w:r>
    </w:p>
    <w:p w14:paraId="1F2E41F1" w14:textId="77777777" w:rsidR="004305F5" w:rsidRDefault="004305F5" w:rsidP="004305F5">
      <w:pPr>
        <w:pStyle w:val="Lijstalinea"/>
        <w:ind w:left="360"/>
      </w:pPr>
    </w:p>
    <w:p w14:paraId="4CA48DCC" w14:textId="77777777" w:rsidR="004305F5" w:rsidRDefault="004305F5" w:rsidP="004305F5">
      <w:pPr>
        <w:pStyle w:val="Lijstalinea"/>
        <w:numPr>
          <w:ilvl w:val="0"/>
          <w:numId w:val="8"/>
        </w:numPr>
      </w:pPr>
      <w:r>
        <w:t>1.</w:t>
      </w:r>
      <w:r>
        <w:tab/>
        <w:t>Machinale bewerking van meegebracht materiaal geschiedt in overleg met de begeleider. In bepaald gevallen (ter beoordeling van de begeleider) kan een extra bijdrage worden gevraagd in de onkosten van het machinegebruik.</w:t>
      </w:r>
    </w:p>
    <w:p w14:paraId="5FE09D61" w14:textId="77777777" w:rsidR="004305F5" w:rsidRDefault="004305F5" w:rsidP="004305F5">
      <w:pPr>
        <w:pStyle w:val="Lijstalinea"/>
        <w:ind w:left="360"/>
      </w:pPr>
      <w:r>
        <w:t>2.</w:t>
      </w:r>
      <w:r>
        <w:tab/>
        <w:t>Bij schade aan machines en/of gereedschap zoals defecten, slijtage of breuk wordt dit direct gemeld aan de desbetreffende begeleider, zodat herstel kan plaatsvinden. Ingeval van grove nalatigheid en/of ondeskundig gebruik kan een schadevergoeding worden gevraagd.</w:t>
      </w:r>
    </w:p>
    <w:p w14:paraId="47027D03" w14:textId="77777777" w:rsidR="004305F5" w:rsidRDefault="004305F5" w:rsidP="004305F5">
      <w:pPr>
        <w:pStyle w:val="Lijstalinea"/>
        <w:ind w:left="360"/>
      </w:pPr>
      <w:r>
        <w:t>3.</w:t>
      </w:r>
      <w:r>
        <w:tab/>
        <w:t xml:space="preserve">Deelnemers mogen </w:t>
      </w:r>
      <w:r w:rsidRPr="00F10032">
        <w:rPr>
          <w:b/>
        </w:rPr>
        <w:t>niet</w:t>
      </w:r>
      <w:r>
        <w:t xml:space="preserve"> zonder toezicht van de begeleider aan machines werken.</w:t>
      </w:r>
    </w:p>
    <w:p w14:paraId="4582AFB6" w14:textId="77777777" w:rsidR="004305F5" w:rsidRDefault="004305F5" w:rsidP="004305F5">
      <w:pPr>
        <w:pStyle w:val="Lijstalinea"/>
        <w:ind w:left="360"/>
      </w:pPr>
      <w:r>
        <w:t>4.</w:t>
      </w:r>
      <w:r>
        <w:tab/>
        <w:t>In principe moeten altijd 2 personen aanwezig zijn bij in werking zijnde machines.</w:t>
      </w:r>
    </w:p>
    <w:p w14:paraId="419BA7DE" w14:textId="77777777" w:rsidR="004305F5" w:rsidRDefault="004305F5" w:rsidP="004305F5">
      <w:pPr>
        <w:pStyle w:val="Lijstalinea"/>
      </w:pPr>
    </w:p>
    <w:p w14:paraId="0B83C5D2" w14:textId="77777777" w:rsidR="004305F5" w:rsidRDefault="004305F5" w:rsidP="004305F5">
      <w:pPr>
        <w:pStyle w:val="Lijstalinea"/>
        <w:numPr>
          <w:ilvl w:val="0"/>
          <w:numId w:val="8"/>
        </w:numPr>
        <w:spacing w:after="200" w:line="276" w:lineRule="auto"/>
      </w:pPr>
      <w:r>
        <w:t>Aanwijzingen van de begeleiders aangaande de veiligheid e.d. dienen altijd direct te worden opgevolgd.  Bij calamiteiten in en om het pand zoals brand, giftige gassen e.d. moet de ruimte c.q. het pand onmiddellijk verlaten worden.</w:t>
      </w:r>
    </w:p>
    <w:p w14:paraId="5948B86B" w14:textId="77777777" w:rsidR="004305F5" w:rsidRDefault="004305F5" w:rsidP="004305F5">
      <w:pPr>
        <w:pStyle w:val="Lijstalinea"/>
        <w:ind w:left="360"/>
      </w:pPr>
    </w:p>
    <w:p w14:paraId="55D7C460" w14:textId="77777777" w:rsidR="004305F5" w:rsidRDefault="004305F5" w:rsidP="004305F5">
      <w:pPr>
        <w:pStyle w:val="Lijstalinea"/>
        <w:numPr>
          <w:ilvl w:val="0"/>
          <w:numId w:val="8"/>
        </w:numPr>
        <w:spacing w:after="200" w:line="276" w:lineRule="auto"/>
      </w:pPr>
      <w:r>
        <w:t>Niet deelnemers hebben zonder toestemming van het bestuur c.q. de begeleiders geen toegang tot de ruimten van ‘het Baken” . Afdelingen waar zich in werking zijnde machines bevinden zijn niet toegankelijk voor kinderen. Ook het meenemen van (huis)dieren is niet toegestaan.</w:t>
      </w:r>
    </w:p>
    <w:p w14:paraId="5195791B" w14:textId="77777777" w:rsidR="004305F5" w:rsidRDefault="004305F5" w:rsidP="004305F5">
      <w:pPr>
        <w:pStyle w:val="Lijstalinea"/>
      </w:pPr>
    </w:p>
    <w:p w14:paraId="6E53DFAA" w14:textId="77777777" w:rsidR="004305F5" w:rsidRDefault="004305F5" w:rsidP="004305F5">
      <w:pPr>
        <w:pStyle w:val="Lijstalinea"/>
        <w:numPr>
          <w:ilvl w:val="0"/>
          <w:numId w:val="8"/>
        </w:numPr>
        <w:spacing w:after="200" w:line="276" w:lineRule="auto"/>
      </w:pPr>
      <w:r>
        <w:t>Bestuur en begeleiders van “het Baken” zijn niet aansprakelijk voor eventuele schade aan of diefstallen van eigendommen van de deelnemers.</w:t>
      </w:r>
    </w:p>
    <w:p w14:paraId="22B87B50" w14:textId="77777777" w:rsidR="004305F5" w:rsidRDefault="004305F5" w:rsidP="004305F5">
      <w:pPr>
        <w:pStyle w:val="Lijstalinea"/>
      </w:pPr>
    </w:p>
    <w:p w14:paraId="1A5F7DF6" w14:textId="45B080D2" w:rsidR="004305F5" w:rsidRDefault="004305F5" w:rsidP="004305F5">
      <w:pPr>
        <w:pStyle w:val="Lijstalinea"/>
        <w:numPr>
          <w:ilvl w:val="0"/>
          <w:numId w:val="8"/>
        </w:numPr>
        <w:spacing w:after="200" w:line="276" w:lineRule="auto"/>
      </w:pPr>
      <w:r>
        <w:t>1.</w:t>
      </w:r>
      <w:r>
        <w:tab/>
        <w:t>Iedere deelnemer heeft het recht de statuten van de stichting “het Baken” alsmede het daaruit voortvloeiende huishoudelijk reglement in te zien.</w:t>
      </w:r>
      <w:r w:rsidR="00ED34B6">
        <w:t xml:space="preserve"> Het huishoudelijk reglement is geplaatst op de website.</w:t>
      </w:r>
    </w:p>
    <w:p w14:paraId="51E161D5" w14:textId="77777777" w:rsidR="004305F5" w:rsidRDefault="004305F5" w:rsidP="004305F5">
      <w:pPr>
        <w:pStyle w:val="Lijstalinea"/>
        <w:ind w:left="360"/>
      </w:pPr>
      <w:r>
        <w:t>2.</w:t>
      </w:r>
      <w:r>
        <w:tab/>
        <w:t>Minimaal eenmaal per jaar wordt een deelnemersvergadering bijeen geroepen waar iedere deelnemer die langer dan 2 maanden aaneengesloten als deelnemer ingeschreven staat, stemrecht heeft.</w:t>
      </w:r>
    </w:p>
    <w:p w14:paraId="4E731B9E" w14:textId="77777777" w:rsidR="004305F5" w:rsidRDefault="004305F5" w:rsidP="004305F5">
      <w:pPr>
        <w:pStyle w:val="Lijstalinea"/>
        <w:ind w:left="360"/>
      </w:pPr>
      <w:r>
        <w:t>3.</w:t>
      </w:r>
      <w:r>
        <w:tab/>
        <w:t>Het bestuur regelt de wijze van bijeenroeping en de orde der deelnemersvergadering en het werkoverleg</w:t>
      </w:r>
    </w:p>
    <w:p w14:paraId="30F7642D" w14:textId="77777777" w:rsidR="004305F5" w:rsidRDefault="004305F5" w:rsidP="004305F5">
      <w:pPr>
        <w:pStyle w:val="Lijstalinea"/>
        <w:ind w:left="360"/>
      </w:pPr>
    </w:p>
    <w:p w14:paraId="1DCADBC8" w14:textId="77777777" w:rsidR="004305F5" w:rsidRDefault="004305F5" w:rsidP="004305F5">
      <w:pPr>
        <w:pStyle w:val="Lijstalinea"/>
        <w:numPr>
          <w:ilvl w:val="0"/>
          <w:numId w:val="8"/>
        </w:numPr>
        <w:spacing w:after="200" w:line="276" w:lineRule="auto"/>
      </w:pPr>
      <w:r>
        <w:t>Iedere deelnemer wordt verzocht zich af te melden als hij/zij door ziekte of andere omstandigheden  langdurige afwezig is.</w:t>
      </w:r>
    </w:p>
    <w:p w14:paraId="0A5E3B6F" w14:textId="77777777" w:rsidR="004305F5" w:rsidRDefault="004305F5" w:rsidP="004305F5">
      <w:pPr>
        <w:pStyle w:val="Lijstalinea"/>
        <w:ind w:left="0"/>
      </w:pPr>
    </w:p>
    <w:p w14:paraId="5C1AD881" w14:textId="77777777" w:rsidR="004305F5" w:rsidRDefault="004305F5" w:rsidP="004305F5">
      <w:pPr>
        <w:pStyle w:val="Lijstalinea"/>
        <w:numPr>
          <w:ilvl w:val="0"/>
          <w:numId w:val="8"/>
        </w:numPr>
        <w:spacing w:after="200" w:line="276" w:lineRule="auto"/>
      </w:pPr>
      <w:r>
        <w:t>Het bestuur heeft het recht deelnemers en vrijwilligers geargumenteerd de toegang tot het Stadshobbycentrum te weigeren. Schriftelijk beargumenteerd beroep tegen het bestuursbesluit is  mogelijk.</w:t>
      </w:r>
    </w:p>
    <w:p w14:paraId="0CF0BC23" w14:textId="77777777" w:rsidR="004305F5" w:rsidRDefault="004305F5" w:rsidP="004305F5">
      <w:pPr>
        <w:pStyle w:val="Lijstalinea"/>
      </w:pPr>
    </w:p>
    <w:p w14:paraId="0A6E3414" w14:textId="77777777" w:rsidR="004305F5" w:rsidRDefault="004305F5" w:rsidP="004305F5">
      <w:pPr>
        <w:pStyle w:val="Lijstalinea"/>
        <w:numPr>
          <w:ilvl w:val="0"/>
          <w:numId w:val="8"/>
        </w:numPr>
        <w:spacing w:after="200" w:line="276" w:lineRule="auto"/>
      </w:pPr>
      <w:r>
        <w:t>In geval het huishoudelijk reglement niet voorziet, beslist het bestuur.</w:t>
      </w:r>
    </w:p>
    <w:p w14:paraId="40D0A0EF" w14:textId="77777777" w:rsidR="004305F5" w:rsidRDefault="004305F5" w:rsidP="004305F5">
      <w:pPr>
        <w:pStyle w:val="Lijstalinea"/>
        <w:ind w:left="360"/>
      </w:pPr>
    </w:p>
    <w:p w14:paraId="1EBAB71C" w14:textId="77777777" w:rsidR="004305F5" w:rsidRDefault="004305F5" w:rsidP="004305F5">
      <w:pPr>
        <w:pStyle w:val="Lijstalinea"/>
        <w:ind w:left="360"/>
      </w:pPr>
    </w:p>
    <w:p w14:paraId="7C0F6F2E" w14:textId="5DD3A44F" w:rsidR="004305F5" w:rsidRDefault="00E3771B" w:rsidP="004305F5">
      <w:pPr>
        <w:pStyle w:val="Lijstalinea"/>
        <w:ind w:left="0"/>
      </w:pPr>
      <w:r>
        <w:t>November 2024</w:t>
      </w:r>
    </w:p>
    <w:p w14:paraId="772938E2" w14:textId="77777777" w:rsidR="004305F5" w:rsidRDefault="004305F5" w:rsidP="004305F5">
      <w:pPr>
        <w:pStyle w:val="Lijstalinea"/>
        <w:ind w:left="0"/>
      </w:pPr>
      <w:r>
        <w:t>Het bestuur</w:t>
      </w:r>
    </w:p>
    <w:p w14:paraId="480E4AF0" w14:textId="1C4AF13E" w:rsidR="00A33311" w:rsidRPr="006E445B" w:rsidRDefault="00C946D8" w:rsidP="006E445B">
      <w:r w:rsidRPr="006E445B">
        <w:t xml:space="preserve"> </w:t>
      </w:r>
    </w:p>
    <w:sectPr w:rsidR="00A33311" w:rsidRPr="006E445B" w:rsidSect="007306AC">
      <w:headerReference w:type="even" r:id="rId8"/>
      <w:headerReference w:type="default" r:id="rId9"/>
      <w:footerReference w:type="even" r:id="rId10"/>
      <w:footerReference w:type="default" r:id="rId11"/>
      <w:headerReference w:type="first" r:id="rId12"/>
      <w:footerReference w:type="first" r:id="rId13"/>
      <w:pgSz w:w="11906" w:h="16838" w:code="9"/>
      <w:pgMar w:top="940" w:right="1418" w:bottom="1418" w:left="1418" w:header="17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0F53E" w14:textId="77777777" w:rsidR="00185BC4" w:rsidRDefault="00185BC4">
      <w:r>
        <w:separator/>
      </w:r>
    </w:p>
  </w:endnote>
  <w:endnote w:type="continuationSeparator" w:id="0">
    <w:p w14:paraId="4FA7137A" w14:textId="77777777" w:rsidR="00185BC4" w:rsidRDefault="0018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731 BT">
    <w:altName w:val="Century"/>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4CC3" w14:textId="77777777" w:rsidR="00795EE3" w:rsidRDefault="00795E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C5D2" w14:textId="77777777" w:rsidR="00795EE3" w:rsidRDefault="00795E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6AFA" w14:textId="77777777" w:rsidR="00795EE3" w:rsidRDefault="00795E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3362B" w14:textId="77777777" w:rsidR="00185BC4" w:rsidRDefault="00185BC4">
      <w:r>
        <w:separator/>
      </w:r>
    </w:p>
  </w:footnote>
  <w:footnote w:type="continuationSeparator" w:id="0">
    <w:p w14:paraId="7578BEF1" w14:textId="77777777" w:rsidR="00185BC4" w:rsidRDefault="0018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3D40" w14:textId="77777777" w:rsidR="00795EE3" w:rsidRDefault="00795E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278B" w14:textId="77777777" w:rsidR="005D04E1" w:rsidRDefault="00D65AB4">
    <w:pPr>
      <w:pStyle w:val="Koptekst"/>
      <w:jc w:val="right"/>
      <w:rPr>
        <w:color w:val="000080"/>
      </w:rPr>
    </w:pPr>
    <w:r>
      <w:rPr>
        <w:rFonts w:ascii="Century731 BT" w:hAnsi="Century731 BT"/>
        <w:color w:val="000080"/>
        <w:sz w:val="20"/>
        <w:szCs w:val="20"/>
      </w:rPr>
      <w:t xml:space="preserve"> </w:t>
    </w:r>
    <w:r>
      <w:rPr>
        <w:color w:val="000080"/>
        <w:sz w:val="20"/>
        <w:szCs w:val="20"/>
      </w:rPr>
      <w:t xml:space="preserve">        </w:t>
    </w:r>
    <w:r>
      <w:rPr>
        <w:color w:val="0000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91AF" w14:textId="77777777" w:rsidR="00CF68BB" w:rsidRDefault="000F5D2E" w:rsidP="00CF68BB">
    <w:pPr>
      <w:pStyle w:val="Koptekst"/>
      <w:jc w:val="right"/>
      <w:rPr>
        <w:rFonts w:ascii="Century731 BT" w:hAnsi="Century731 BT"/>
        <w:color w:val="000080"/>
        <w:sz w:val="20"/>
        <w:szCs w:val="20"/>
      </w:rPr>
    </w:pPr>
    <w:r>
      <w:rPr>
        <w:rFonts w:ascii="Century731 BT" w:hAnsi="Century731 BT"/>
        <w:noProof/>
        <w:color w:val="000080"/>
        <w:sz w:val="20"/>
        <w:szCs w:val="20"/>
      </w:rPr>
      <w:drawing>
        <wp:anchor distT="0" distB="0" distL="114300" distR="114300" simplePos="0" relativeHeight="251658240" behindDoc="0" locked="0" layoutInCell="1" allowOverlap="1" wp14:anchorId="7858A73D" wp14:editId="7B98122D">
          <wp:simplePos x="0" y="0"/>
          <wp:positionH relativeFrom="column">
            <wp:posOffset>-508000</wp:posOffset>
          </wp:positionH>
          <wp:positionV relativeFrom="paragraph">
            <wp:posOffset>188876</wp:posOffset>
          </wp:positionV>
          <wp:extent cx="2519324" cy="825497"/>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9324" cy="825497"/>
                  </a:xfrm>
                  <a:prstGeom prst="rect">
                    <a:avLst/>
                  </a:prstGeom>
                  <a:noFill/>
                  <a:ln w="9525">
                    <a:noFill/>
                    <a:miter lim="800000"/>
                    <a:headEnd/>
                    <a:tailEnd/>
                  </a:ln>
                </pic:spPr>
              </pic:pic>
            </a:graphicData>
          </a:graphic>
          <wp14:sizeRelV relativeFrom="margin">
            <wp14:pctHeight>0</wp14:pctHeight>
          </wp14:sizeRelV>
        </wp:anchor>
      </w:drawing>
    </w:r>
    <w:r w:rsidR="00CF68BB">
      <w:rPr>
        <w:rFonts w:ascii="Century731 BT" w:hAnsi="Century731 BT"/>
        <w:color w:val="000080"/>
        <w:sz w:val="20"/>
        <w:szCs w:val="20"/>
      </w:rPr>
      <w:t xml:space="preserve">                      </w:t>
    </w:r>
  </w:p>
  <w:p w14:paraId="61549E3F" w14:textId="77777777" w:rsidR="00CF68BB" w:rsidRPr="00CF68BB" w:rsidRDefault="00CF68BB" w:rsidP="00CF68BB">
    <w:pPr>
      <w:pStyle w:val="Koptekst"/>
      <w:jc w:val="right"/>
      <w:rPr>
        <w:rFonts w:ascii="Century731 BT" w:hAnsi="Century731 BT"/>
        <w:color w:val="000080"/>
        <w:sz w:val="20"/>
        <w:szCs w:val="20"/>
        <w:lang w:val="de-DE"/>
      </w:rPr>
    </w:pPr>
    <w:r>
      <w:rPr>
        <w:rFonts w:ascii="Century731 BT" w:hAnsi="Century731 BT"/>
        <w:color w:val="000080"/>
        <w:sz w:val="20"/>
        <w:szCs w:val="20"/>
      </w:rPr>
      <w:t xml:space="preserve">                      </w:t>
    </w:r>
    <w:r w:rsidRPr="00CF68BB">
      <w:rPr>
        <w:rFonts w:ascii="Century731 BT" w:hAnsi="Century731 BT"/>
        <w:color w:val="000080"/>
        <w:sz w:val="20"/>
        <w:szCs w:val="20"/>
        <w:lang w:val="de-DE"/>
      </w:rPr>
      <w:tab/>
      <w:t xml:space="preserve">                        </w:t>
    </w:r>
  </w:p>
  <w:p w14:paraId="0647AF28" w14:textId="77777777" w:rsidR="00CF68BB" w:rsidRPr="00CF68BB" w:rsidRDefault="00B01A89" w:rsidP="00CF68BB">
    <w:pPr>
      <w:pStyle w:val="Koptekst"/>
      <w:jc w:val="right"/>
      <w:rPr>
        <w:rFonts w:ascii="Century731 BT" w:hAnsi="Century731 BT"/>
        <w:color w:val="000080"/>
        <w:sz w:val="20"/>
        <w:szCs w:val="20"/>
        <w:lang w:val="de-DE"/>
      </w:rPr>
    </w:pPr>
    <w:r>
      <w:rPr>
        <w:rFonts w:ascii="Century731 BT" w:hAnsi="Century731 BT"/>
        <w:noProof/>
        <w:color w:val="000080"/>
        <w:sz w:val="20"/>
        <w:szCs w:val="20"/>
      </w:rPr>
      <w:drawing>
        <wp:inline distT="0" distB="0" distL="0" distR="0" wp14:anchorId="438F698A" wp14:editId="6FD099CA">
          <wp:extent cx="2261616" cy="627888"/>
          <wp:effectExtent l="0" t="0" r="5715"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ken adres.jpg"/>
                  <pic:cNvPicPr/>
                </pic:nvPicPr>
                <pic:blipFill>
                  <a:blip r:embed="rId2">
                    <a:extLst>
                      <a:ext uri="{28A0092B-C50C-407E-A947-70E740481C1C}">
                        <a14:useLocalDpi xmlns:a14="http://schemas.microsoft.com/office/drawing/2010/main" val="0"/>
                      </a:ext>
                    </a:extLst>
                  </a:blip>
                  <a:stretch>
                    <a:fillRect/>
                  </a:stretch>
                </pic:blipFill>
                <pic:spPr>
                  <a:xfrm>
                    <a:off x="0" y="0"/>
                    <a:ext cx="2261616" cy="627888"/>
                  </a:xfrm>
                  <a:prstGeom prst="rect">
                    <a:avLst/>
                  </a:prstGeom>
                </pic:spPr>
              </pic:pic>
            </a:graphicData>
          </a:graphic>
        </wp:inline>
      </w:drawing>
    </w:r>
    <w:r w:rsidR="00CF68BB" w:rsidRPr="00CF68BB">
      <w:rPr>
        <w:rFonts w:ascii="Century731 BT" w:hAnsi="Century731 BT"/>
        <w:color w:val="000080"/>
        <w:sz w:val="20"/>
        <w:szCs w:val="20"/>
        <w:lang w:val="de-DE"/>
      </w:rPr>
      <w:t xml:space="preserve">                    </w:t>
    </w:r>
    <w:r w:rsidR="000F5D2E">
      <w:rPr>
        <w:rFonts w:ascii="Century731 BT" w:hAnsi="Century731 BT"/>
        <w:noProof/>
        <w:color w:val="000080"/>
        <w:sz w:val="20"/>
        <w:szCs w:val="20"/>
      </w:rPr>
      <w:t xml:space="preserve">                                                                                           </w:t>
    </w:r>
    <w:r w:rsidR="00CF68BB" w:rsidRPr="00CF68BB">
      <w:rPr>
        <w:rFonts w:ascii="Century731 BT" w:hAnsi="Century731 BT"/>
        <w:color w:val="000080"/>
        <w:sz w:val="20"/>
        <w:szCs w:val="20"/>
        <w:lang w:val="de-DE"/>
      </w:rPr>
      <w:tab/>
    </w:r>
  </w:p>
  <w:p w14:paraId="071743F6" w14:textId="77777777" w:rsidR="00CF68BB" w:rsidRDefault="00CF68BB" w:rsidP="00CF68BB">
    <w:pPr>
      <w:pStyle w:val="Koptekst"/>
      <w:jc w:val="right"/>
      <w:rPr>
        <w:color w:val="000080"/>
      </w:rPr>
    </w:pPr>
    <w:r w:rsidRPr="00CF68BB">
      <w:rPr>
        <w:rFonts w:ascii="Century731 BT" w:hAnsi="Century731 BT"/>
        <w:color w:val="000080"/>
        <w:sz w:val="20"/>
        <w:szCs w:val="20"/>
        <w:lang w:val="de-DE"/>
      </w:rPr>
      <w:t xml:space="preserve">             </w:t>
    </w:r>
    <w:r w:rsidR="00A00780">
      <w:rPr>
        <w:rFonts w:ascii="Century731 BT" w:hAnsi="Century731 BT"/>
        <w:color w:val="000080"/>
        <w:sz w:val="20"/>
        <w:szCs w:val="20"/>
        <w:lang w:val="de-DE"/>
      </w:rPr>
      <w:t xml:space="preserve">                         </w:t>
    </w:r>
    <w:r w:rsidRPr="00CF68BB">
      <w:rPr>
        <w:rFonts w:ascii="Century731 BT" w:hAnsi="Century731 BT"/>
        <w:color w:val="000080"/>
        <w:sz w:val="20"/>
        <w:szCs w:val="20"/>
        <w:lang w:val="de-DE"/>
      </w:rPr>
      <w:t xml:space="preserve">                  </w:t>
    </w:r>
    <w:r>
      <w:rPr>
        <w:rFonts w:ascii="Century731 BT" w:hAnsi="Century731 BT"/>
        <w:color w:val="000080"/>
        <w:sz w:val="20"/>
        <w:szCs w:val="20"/>
      </w:rPr>
      <w:tab/>
      <w:t xml:space="preserve"> </w:t>
    </w:r>
    <w:r>
      <w:rPr>
        <w:color w:val="000080"/>
        <w:sz w:val="20"/>
        <w:szCs w:val="20"/>
      </w:rPr>
      <w:t xml:space="preserve">        </w:t>
    </w:r>
    <w:r>
      <w:rPr>
        <w:color w:val="000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61732"/>
    <w:multiLevelType w:val="hybridMultilevel"/>
    <w:tmpl w:val="B640607C"/>
    <w:lvl w:ilvl="0" w:tplc="0413000F">
      <w:start w:val="1"/>
      <w:numFmt w:val="decimal"/>
      <w:lvlText w:val="%1."/>
      <w:lvlJc w:val="left"/>
      <w:pPr>
        <w:ind w:left="360" w:hanging="360"/>
      </w:pPr>
      <w:rPr>
        <w:rFonts w:hint="default"/>
      </w:rPr>
    </w:lvl>
    <w:lvl w:ilvl="1" w:tplc="AC0AA860">
      <w:numFmt w:val="bullet"/>
      <w:lvlText w:val="-"/>
      <w:lvlJc w:val="left"/>
      <w:pPr>
        <w:ind w:left="1080" w:hanging="360"/>
      </w:pPr>
      <w:rPr>
        <w:rFonts w:ascii="Arial" w:eastAsia="Calibri" w:hAnsi="Arial" w:cs="Aria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22D4672"/>
    <w:multiLevelType w:val="hybridMultilevel"/>
    <w:tmpl w:val="D63419D2"/>
    <w:lvl w:ilvl="0" w:tplc="0413000F">
      <w:start w:val="1"/>
      <w:numFmt w:val="decimal"/>
      <w:lvlText w:val="%1."/>
      <w:lvlJc w:val="left"/>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0F4640"/>
    <w:multiLevelType w:val="hybridMultilevel"/>
    <w:tmpl w:val="6FB623CA"/>
    <w:lvl w:ilvl="0" w:tplc="AC0AA86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7B04C3"/>
    <w:multiLevelType w:val="hybridMultilevel"/>
    <w:tmpl w:val="2C980E60"/>
    <w:lvl w:ilvl="0" w:tplc="29D06438">
      <w:start w:val="1"/>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C440EE0"/>
    <w:multiLevelType w:val="hybridMultilevel"/>
    <w:tmpl w:val="45648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522477"/>
    <w:multiLevelType w:val="hybridMultilevel"/>
    <w:tmpl w:val="A39036AC"/>
    <w:lvl w:ilvl="0" w:tplc="04130019">
      <w:start w:val="1"/>
      <w:numFmt w:val="lowerLetter"/>
      <w:lvlText w:val="%1."/>
      <w:lvlJc w:val="left"/>
      <w:pPr>
        <w:ind w:left="360" w:hanging="360"/>
      </w:pPr>
      <w:rPr>
        <w:rFonts w:hint="default"/>
      </w:rPr>
    </w:lvl>
    <w:lvl w:ilvl="1" w:tplc="F3268F9A">
      <w:start w:val="2"/>
      <w:numFmt w:val="decimal"/>
      <w:lvlText w:val="%2."/>
      <w:lvlJc w:val="left"/>
      <w:pPr>
        <w:tabs>
          <w:tab w:val="num" w:pos="1080"/>
        </w:tabs>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48C73D4"/>
    <w:multiLevelType w:val="hybridMultilevel"/>
    <w:tmpl w:val="82685590"/>
    <w:lvl w:ilvl="0" w:tplc="0413000F">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613007D"/>
    <w:multiLevelType w:val="hybridMultilevel"/>
    <w:tmpl w:val="C30C4958"/>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861552565">
    <w:abstractNumId w:val="4"/>
  </w:num>
  <w:num w:numId="2" w16cid:durableId="341470852">
    <w:abstractNumId w:val="3"/>
  </w:num>
  <w:num w:numId="3" w16cid:durableId="1878736826">
    <w:abstractNumId w:val="7"/>
  </w:num>
  <w:num w:numId="4" w16cid:durableId="485319485">
    <w:abstractNumId w:val="6"/>
  </w:num>
  <w:num w:numId="5" w16cid:durableId="977538923">
    <w:abstractNumId w:val="0"/>
  </w:num>
  <w:num w:numId="6" w16cid:durableId="1121457484">
    <w:abstractNumId w:val="2"/>
  </w:num>
  <w:num w:numId="7" w16cid:durableId="1975523146">
    <w:abstractNumId w:val="1"/>
  </w:num>
  <w:num w:numId="8" w16cid:durableId="1537813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2"/>
    <w:rsid w:val="00010308"/>
    <w:rsid w:val="00037DB1"/>
    <w:rsid w:val="00087D0A"/>
    <w:rsid w:val="000C5C6F"/>
    <w:rsid w:val="000F541E"/>
    <w:rsid w:val="000F5D2E"/>
    <w:rsid w:val="000F6BFE"/>
    <w:rsid w:val="00116A0F"/>
    <w:rsid w:val="00153382"/>
    <w:rsid w:val="00185BC4"/>
    <w:rsid w:val="001B7038"/>
    <w:rsid w:val="001D5D69"/>
    <w:rsid w:val="002526A9"/>
    <w:rsid w:val="002569E6"/>
    <w:rsid w:val="00257325"/>
    <w:rsid w:val="002A41BE"/>
    <w:rsid w:val="002C0CEB"/>
    <w:rsid w:val="002E6297"/>
    <w:rsid w:val="00301E79"/>
    <w:rsid w:val="00334901"/>
    <w:rsid w:val="00350422"/>
    <w:rsid w:val="00355A56"/>
    <w:rsid w:val="003A2258"/>
    <w:rsid w:val="003D3613"/>
    <w:rsid w:val="00404392"/>
    <w:rsid w:val="00426890"/>
    <w:rsid w:val="004305F5"/>
    <w:rsid w:val="00435B5C"/>
    <w:rsid w:val="0043674F"/>
    <w:rsid w:val="0044617C"/>
    <w:rsid w:val="0049741A"/>
    <w:rsid w:val="004D1025"/>
    <w:rsid w:val="004F5B97"/>
    <w:rsid w:val="00514980"/>
    <w:rsid w:val="00533BEE"/>
    <w:rsid w:val="00575362"/>
    <w:rsid w:val="005973BA"/>
    <w:rsid w:val="005A6A67"/>
    <w:rsid w:val="005D04E1"/>
    <w:rsid w:val="005F04C7"/>
    <w:rsid w:val="006005BE"/>
    <w:rsid w:val="006126B0"/>
    <w:rsid w:val="0065322C"/>
    <w:rsid w:val="006D3417"/>
    <w:rsid w:val="006E1F4E"/>
    <w:rsid w:val="006E28E4"/>
    <w:rsid w:val="006E445B"/>
    <w:rsid w:val="007306AC"/>
    <w:rsid w:val="00761AED"/>
    <w:rsid w:val="00767ACB"/>
    <w:rsid w:val="00780000"/>
    <w:rsid w:val="00793456"/>
    <w:rsid w:val="00795EE3"/>
    <w:rsid w:val="007B19B9"/>
    <w:rsid w:val="00871180"/>
    <w:rsid w:val="008855A7"/>
    <w:rsid w:val="008951C7"/>
    <w:rsid w:val="008B3F05"/>
    <w:rsid w:val="008D6358"/>
    <w:rsid w:val="008F67BC"/>
    <w:rsid w:val="0091526F"/>
    <w:rsid w:val="00930A3B"/>
    <w:rsid w:val="00942474"/>
    <w:rsid w:val="00950FA2"/>
    <w:rsid w:val="0099326D"/>
    <w:rsid w:val="009A263F"/>
    <w:rsid w:val="00A00780"/>
    <w:rsid w:val="00A1798B"/>
    <w:rsid w:val="00A33311"/>
    <w:rsid w:val="00A60CA8"/>
    <w:rsid w:val="00A96AF4"/>
    <w:rsid w:val="00AB03AC"/>
    <w:rsid w:val="00AE462B"/>
    <w:rsid w:val="00B01A89"/>
    <w:rsid w:val="00B54042"/>
    <w:rsid w:val="00B64609"/>
    <w:rsid w:val="00B92F8C"/>
    <w:rsid w:val="00C31E84"/>
    <w:rsid w:val="00C656A3"/>
    <w:rsid w:val="00C946D8"/>
    <w:rsid w:val="00CB2A61"/>
    <w:rsid w:val="00CB619B"/>
    <w:rsid w:val="00CF68BB"/>
    <w:rsid w:val="00D207AC"/>
    <w:rsid w:val="00D24A84"/>
    <w:rsid w:val="00D60C7D"/>
    <w:rsid w:val="00D61040"/>
    <w:rsid w:val="00D65AB4"/>
    <w:rsid w:val="00D75A07"/>
    <w:rsid w:val="00DA74F7"/>
    <w:rsid w:val="00DA7957"/>
    <w:rsid w:val="00DB631C"/>
    <w:rsid w:val="00DE0404"/>
    <w:rsid w:val="00DE1535"/>
    <w:rsid w:val="00DF7C87"/>
    <w:rsid w:val="00E016A6"/>
    <w:rsid w:val="00E03144"/>
    <w:rsid w:val="00E3771B"/>
    <w:rsid w:val="00E414B1"/>
    <w:rsid w:val="00E908C9"/>
    <w:rsid w:val="00EB10E7"/>
    <w:rsid w:val="00EC3F73"/>
    <w:rsid w:val="00ED34B6"/>
    <w:rsid w:val="00ED3C63"/>
    <w:rsid w:val="00ED5D1F"/>
    <w:rsid w:val="00EE18D9"/>
    <w:rsid w:val="00F11328"/>
    <w:rsid w:val="00F25C62"/>
    <w:rsid w:val="00F2785E"/>
    <w:rsid w:val="00F415B2"/>
    <w:rsid w:val="00F62F54"/>
    <w:rsid w:val="00F65EDC"/>
    <w:rsid w:val="00F85B74"/>
    <w:rsid w:val="00FC375C"/>
    <w:rsid w:val="00FC4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D4D84"/>
  <w15:docId w15:val="{C90C16DF-8FD0-4164-8D25-A0D99306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C375C"/>
    <w:rPr>
      <w:sz w:val="28"/>
      <w:szCs w:val="28"/>
    </w:rPr>
  </w:style>
  <w:style w:type="paragraph" w:styleId="Kop1">
    <w:name w:val="heading 1"/>
    <w:basedOn w:val="Standaard"/>
    <w:next w:val="Standaard"/>
    <w:link w:val="Kop1Char"/>
    <w:qFormat/>
    <w:rsid w:val="00FC375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D04E1"/>
    <w:pPr>
      <w:tabs>
        <w:tab w:val="center" w:pos="4536"/>
        <w:tab w:val="right" w:pos="9072"/>
      </w:tabs>
    </w:pPr>
  </w:style>
  <w:style w:type="paragraph" w:styleId="Voettekst">
    <w:name w:val="footer"/>
    <w:basedOn w:val="Standaard"/>
    <w:rsid w:val="005D04E1"/>
    <w:pPr>
      <w:tabs>
        <w:tab w:val="center" w:pos="4536"/>
        <w:tab w:val="right" w:pos="9072"/>
      </w:tabs>
    </w:pPr>
  </w:style>
  <w:style w:type="character" w:customStyle="1" w:styleId="Kop1Char">
    <w:name w:val="Kop 1 Char"/>
    <w:basedOn w:val="Standaardalinea-lettertype"/>
    <w:link w:val="Kop1"/>
    <w:rsid w:val="00FC375C"/>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rsid w:val="00F11328"/>
    <w:rPr>
      <w:rFonts w:ascii="Tahoma" w:hAnsi="Tahoma" w:cs="Tahoma"/>
      <w:sz w:val="16"/>
      <w:szCs w:val="16"/>
    </w:rPr>
  </w:style>
  <w:style w:type="character" w:customStyle="1" w:styleId="BallontekstChar">
    <w:name w:val="Ballontekst Char"/>
    <w:basedOn w:val="Standaardalinea-lettertype"/>
    <w:link w:val="Ballontekst"/>
    <w:rsid w:val="00F11328"/>
    <w:rPr>
      <w:rFonts w:ascii="Tahoma" w:hAnsi="Tahoma" w:cs="Tahoma"/>
      <w:sz w:val="16"/>
      <w:szCs w:val="16"/>
    </w:rPr>
  </w:style>
  <w:style w:type="paragraph" w:styleId="Lijstalinea">
    <w:name w:val="List Paragraph"/>
    <w:basedOn w:val="Standaard"/>
    <w:uiPriority w:val="34"/>
    <w:qFormat/>
    <w:rsid w:val="00EB1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arie\AppData\Local\Microsoft\Windows\INetCache\Content.Outlook\TF3PS5VD\000briefhoof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784AD-8ACB-472C-8075-A36AA9AA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000briefhoofd.dotx</Template>
  <TotalTime>17</TotalTime>
  <Pages>1</Pages>
  <Words>706</Words>
  <Characters>3888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van Rooij</dc:creator>
  <cp:lastModifiedBy>Secretaris HetBaken</cp:lastModifiedBy>
  <cp:revision>12</cp:revision>
  <cp:lastPrinted>2024-11-07T12:23:00Z</cp:lastPrinted>
  <dcterms:created xsi:type="dcterms:W3CDTF">2024-11-07T09:14:00Z</dcterms:created>
  <dcterms:modified xsi:type="dcterms:W3CDTF">2024-11-07T12:33:00Z</dcterms:modified>
</cp:coreProperties>
</file>